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2F" w:rsidRDefault="005634C5" w:rsidP="005902DC">
      <w:pPr>
        <w:spacing w:after="240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</w:t>
      </w:r>
      <w:r w:rsidR="00967B2F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Şubat</w:t>
      </w:r>
      <w:r w:rsidR="00967B2F">
        <w:rPr>
          <w:rFonts w:asciiTheme="minorHAnsi" w:hAnsiTheme="minorHAnsi"/>
          <w:b/>
        </w:rPr>
        <w:t xml:space="preserve"> 20</w:t>
      </w:r>
      <w:r>
        <w:rPr>
          <w:rFonts w:asciiTheme="minorHAnsi" w:hAnsiTheme="minorHAnsi"/>
          <w:b/>
        </w:rPr>
        <w:t>24</w:t>
      </w:r>
    </w:p>
    <w:p w:rsidR="005634C5" w:rsidRPr="005634C5" w:rsidRDefault="005634C5" w:rsidP="005634C5">
      <w:pPr>
        <w:rPr>
          <w:b/>
          <w:bCs/>
          <w:sz w:val="28"/>
          <w:szCs w:val="28"/>
        </w:rPr>
      </w:pPr>
      <w:r w:rsidRPr="005634C5">
        <w:rPr>
          <w:b/>
          <w:bCs/>
          <w:sz w:val="28"/>
          <w:szCs w:val="28"/>
        </w:rPr>
        <w:t xml:space="preserve">At ve Binicilik Dünyası </w:t>
      </w:r>
      <w:proofErr w:type="spellStart"/>
      <w:r w:rsidRPr="005634C5">
        <w:rPr>
          <w:b/>
          <w:bCs/>
          <w:sz w:val="28"/>
          <w:szCs w:val="28"/>
        </w:rPr>
        <w:t>EQUIST’te</w:t>
      </w:r>
      <w:proofErr w:type="spellEnd"/>
      <w:r w:rsidRPr="005634C5">
        <w:rPr>
          <w:b/>
          <w:bCs/>
          <w:sz w:val="28"/>
          <w:szCs w:val="28"/>
        </w:rPr>
        <w:t xml:space="preserve"> Buluşuyor</w:t>
      </w:r>
    </w:p>
    <w:p w:rsidR="005634C5" w:rsidRPr="001173B6" w:rsidRDefault="005634C5" w:rsidP="005634C5">
      <w:pPr>
        <w:rPr>
          <w:b/>
          <w:bCs/>
        </w:rPr>
      </w:pPr>
    </w:p>
    <w:p w:rsidR="005634C5" w:rsidRDefault="005634C5" w:rsidP="005634C5">
      <w:pPr>
        <w:rPr>
          <w:b/>
          <w:bCs/>
        </w:rPr>
      </w:pPr>
      <w:r w:rsidRPr="001173B6">
        <w:rPr>
          <w:b/>
          <w:bCs/>
        </w:rPr>
        <w:t>--</w:t>
      </w:r>
      <w:r>
        <w:rPr>
          <w:b/>
          <w:bCs/>
        </w:rPr>
        <w:t>Türkiye Binicilik Federasyonunun</w:t>
      </w:r>
      <w:r w:rsidRPr="001173B6">
        <w:rPr>
          <w:b/>
          <w:bCs/>
        </w:rPr>
        <w:t xml:space="preserve"> desteğini alan At ve Binicilik Fuarı EQUIST İstanbul </w:t>
      </w:r>
      <w:proofErr w:type="spellStart"/>
      <w:r w:rsidRPr="001173B6">
        <w:rPr>
          <w:b/>
          <w:bCs/>
        </w:rPr>
        <w:t>Horse</w:t>
      </w:r>
      <w:proofErr w:type="spellEnd"/>
      <w:r w:rsidRPr="001173B6">
        <w:rPr>
          <w:b/>
          <w:bCs/>
        </w:rPr>
        <w:t xml:space="preserve"> Show, yerli ve yabancı katılımcılardan ilgi görüyor. </w:t>
      </w:r>
    </w:p>
    <w:p w:rsidR="005634C5" w:rsidRPr="001173B6" w:rsidRDefault="005634C5" w:rsidP="005634C5">
      <w:pPr>
        <w:rPr>
          <w:b/>
          <w:bCs/>
        </w:rPr>
      </w:pPr>
    </w:p>
    <w:p w:rsidR="005634C5" w:rsidRDefault="005634C5" w:rsidP="005634C5">
      <w:pPr>
        <w:rPr>
          <w:b/>
          <w:bCs/>
        </w:rPr>
      </w:pPr>
      <w:r w:rsidRPr="001173B6">
        <w:rPr>
          <w:b/>
          <w:bCs/>
        </w:rPr>
        <w:t>--</w:t>
      </w:r>
      <w:r w:rsidR="00371A02" w:rsidRPr="00371A02">
        <w:t xml:space="preserve"> </w:t>
      </w:r>
      <w:r w:rsidR="00371A02" w:rsidRPr="00371A02">
        <w:rPr>
          <w:b/>
          <w:bCs/>
        </w:rPr>
        <w:t xml:space="preserve">Yenikapı Avrasya Gösteri ve Sanat Merkezi’nde </w:t>
      </w:r>
      <w:r w:rsidRPr="001173B6">
        <w:rPr>
          <w:b/>
          <w:bCs/>
        </w:rPr>
        <w:t xml:space="preserve">yapılacak olan EQUIST bu yıl 6. kez açılıyor.  </w:t>
      </w:r>
    </w:p>
    <w:p w:rsidR="005634C5" w:rsidRPr="001173B6" w:rsidRDefault="005634C5" w:rsidP="005634C5">
      <w:pPr>
        <w:rPr>
          <w:b/>
          <w:bCs/>
        </w:rPr>
      </w:pPr>
    </w:p>
    <w:p w:rsidR="005634C5" w:rsidRDefault="005634C5" w:rsidP="005634C5">
      <w:r w:rsidRPr="001173B6">
        <w:t xml:space="preserve">Atçılık ve Binicilik </w:t>
      </w:r>
      <w:r>
        <w:t>camiası</w:t>
      </w:r>
      <w:r w:rsidRPr="001173B6">
        <w:t xml:space="preserve">, </w:t>
      </w:r>
      <w:r>
        <w:t>30 Mayıs - 1 Haziran günleri arasında</w:t>
      </w:r>
      <w:r w:rsidRPr="001173B6">
        <w:t xml:space="preserve"> </w:t>
      </w:r>
      <w:r w:rsidR="00371A02" w:rsidRPr="00371A02">
        <w:t xml:space="preserve">Yenikapı Avrasya Gösteri ve Sanat Merkezi’nde </w:t>
      </w:r>
      <w:r w:rsidRPr="001173B6">
        <w:t xml:space="preserve">Türkiye’nin </w:t>
      </w:r>
      <w:r>
        <w:t xml:space="preserve">ilk ve tek </w:t>
      </w:r>
      <w:r w:rsidRPr="001173B6">
        <w:t xml:space="preserve">At ve Binicilik Fuarı EQUIST </w:t>
      </w:r>
      <w:r>
        <w:t xml:space="preserve">İstanbul </w:t>
      </w:r>
      <w:proofErr w:type="spellStart"/>
      <w:r>
        <w:t>Horse</w:t>
      </w:r>
      <w:proofErr w:type="spellEnd"/>
      <w:r>
        <w:t xml:space="preserve"> Show’da buluşacak. EQU</w:t>
      </w:r>
      <w:r w:rsidR="00AF129E">
        <w:t>I</w:t>
      </w:r>
      <w:r>
        <w:t>ST Fuar</w:t>
      </w:r>
      <w:r w:rsidR="005122C2">
        <w:t>ı’</w:t>
      </w:r>
      <w:r>
        <w:t xml:space="preserve">nın </w:t>
      </w:r>
      <w:r w:rsidRPr="001173B6">
        <w:t xml:space="preserve">Türkiye’nin yanı sıra Avrupa </w:t>
      </w:r>
      <w:r>
        <w:t>ve Asya’dan katılımcıları</w:t>
      </w:r>
      <w:r w:rsidRPr="001173B6">
        <w:t xml:space="preserve"> </w:t>
      </w:r>
      <w:r>
        <w:t>olduğunu belirten</w:t>
      </w:r>
      <w:r w:rsidRPr="001173B6">
        <w:t xml:space="preserve"> EKO Fuarcılık Fuarlar Müdürü Namık Sarıgöl, “Fuarımızın açılış günü yaklaşı</w:t>
      </w:r>
      <w:r>
        <w:t xml:space="preserve">rken, yeni katılımcı taleplerine cevap vermeye ve </w:t>
      </w:r>
      <w:r w:rsidRPr="001173B6">
        <w:t>yoğun bir etkinlik programını hayata geçirmeye çalışıyoruz,” diyerek şunları söyledi:</w:t>
      </w:r>
    </w:p>
    <w:p w:rsidR="005634C5" w:rsidRPr="001173B6" w:rsidRDefault="005634C5" w:rsidP="005634C5"/>
    <w:p w:rsidR="005634C5" w:rsidRDefault="005634C5" w:rsidP="005634C5">
      <w:pPr>
        <w:rPr>
          <w:bCs/>
        </w:rPr>
      </w:pPr>
      <w:r w:rsidRPr="001173B6">
        <w:t>“Dünya atçılık</w:t>
      </w:r>
      <w:r>
        <w:t xml:space="preserve"> camiası tarafından bilinen ve </w:t>
      </w:r>
      <w:r w:rsidRPr="001173B6">
        <w:t xml:space="preserve">takip edilen EQUIST, dünyanın en etkili atçılık organizasyonlarında tanıtıldı. Bu yıl Yenikapı’da bulunan </w:t>
      </w:r>
      <w:r w:rsidR="005122C2" w:rsidRPr="005122C2">
        <w:t xml:space="preserve">Yenikapı Avrasya Gösteri ve Sanat Merkezi’nde </w:t>
      </w:r>
      <w:r>
        <w:t>6. kez açacağımız fuarımızda a</w:t>
      </w:r>
      <w:r w:rsidRPr="001173B6">
        <w:t xml:space="preserve">t ve biniciliğe ilişkin </w:t>
      </w:r>
      <w:r>
        <w:t xml:space="preserve">ürün ve </w:t>
      </w:r>
      <w:proofErr w:type="gramStart"/>
      <w:r w:rsidRPr="001173B6">
        <w:t>ekipman</w:t>
      </w:r>
      <w:r>
        <w:t>ların</w:t>
      </w:r>
      <w:proofErr w:type="gramEnd"/>
      <w:r>
        <w:t xml:space="preserve"> üretim ve ticaretini yapan ulusal </w:t>
      </w:r>
      <w:r w:rsidRPr="001173B6">
        <w:t xml:space="preserve">ve </w:t>
      </w:r>
      <w:r>
        <w:t>uluslararası</w:t>
      </w:r>
      <w:r w:rsidRPr="001173B6">
        <w:t xml:space="preserve"> şirketlerin </w:t>
      </w:r>
      <w:r>
        <w:t xml:space="preserve">sunumlarının yanı sıra </w:t>
      </w:r>
      <w:r w:rsidRPr="001173B6">
        <w:t>veterinerlik</w:t>
      </w:r>
      <w:r>
        <w:t>,</w:t>
      </w:r>
      <w:r w:rsidRPr="001173B6">
        <w:t xml:space="preserve"> at sağlığı</w:t>
      </w:r>
      <w:r>
        <w:t>,</w:t>
      </w:r>
      <w:r w:rsidRPr="001173B6">
        <w:t xml:space="preserve"> bakımı ve beslenmesine yönelik </w:t>
      </w:r>
      <w:r>
        <w:t>etkinlikler</w:t>
      </w:r>
      <w:r w:rsidRPr="001173B6">
        <w:t xml:space="preserve"> yapılacak.</w:t>
      </w:r>
      <w:r>
        <w:t xml:space="preserve"> </w:t>
      </w:r>
      <w:r>
        <w:rPr>
          <w:bCs/>
        </w:rPr>
        <w:t>Türkiye Binicilik Federasyonun destekleri ile üreticiler, akademisyenler ve sektöre emek veren tüm bileşenlerin at sevdalıları ile buluşacağı EQUIST Fuarı’mız</w:t>
      </w:r>
      <w:r w:rsidRPr="001173B6">
        <w:t xml:space="preserve">, </w:t>
      </w:r>
      <w:r>
        <w:t>atçılık ve biniciliğin kültürel, sportif ve endüstriyel açılardan ele alındığı buluşma noktası olacak</w:t>
      </w:r>
      <w:r w:rsidRPr="001173B6">
        <w:t>.</w:t>
      </w:r>
      <w:r>
        <w:rPr>
          <w:bCs/>
        </w:rPr>
        <w:t xml:space="preserve"> </w:t>
      </w:r>
    </w:p>
    <w:p w:rsidR="005634C5" w:rsidRDefault="005634C5" w:rsidP="005634C5">
      <w:pPr>
        <w:rPr>
          <w:bCs/>
        </w:rPr>
      </w:pPr>
    </w:p>
    <w:p w:rsidR="005634C5" w:rsidRDefault="005634C5" w:rsidP="005634C5">
      <w:r>
        <w:t xml:space="preserve">Türkiye’de at ve binicilik sporuna ilgi büyük bir hızla artıyor. Başta İstanbul olmak üzere Türkiye’nin neredeyse tüm şehirlerinde binicilik tesisleri açılmış bulunuyor. At ve biniciliğe yönelik endüstrinin gelişimi ve artan ihtiyaçlar </w:t>
      </w:r>
      <w:proofErr w:type="spellStart"/>
      <w:r>
        <w:t>EQUIST’in</w:t>
      </w:r>
      <w:proofErr w:type="spellEnd"/>
      <w:r>
        <w:t xml:space="preserve"> büyük bir ilgi ile karşılaşacağını gösteriyor.”</w:t>
      </w:r>
    </w:p>
    <w:p w:rsidR="005634C5" w:rsidRDefault="005634C5" w:rsidP="005634C5"/>
    <w:p w:rsidR="005634C5" w:rsidRDefault="005634C5" w:rsidP="005634C5">
      <w:r>
        <w:t xml:space="preserve">Ahır ve manej gibi temel binicilik tesisi donanımlarına ilişkin olarak kumundan çitine, sulama sistemlerinden, engel setlerine kadar pek çok </w:t>
      </w:r>
      <w:proofErr w:type="gramStart"/>
      <w:r>
        <w:t>ekipmanın</w:t>
      </w:r>
      <w:proofErr w:type="gramEnd"/>
      <w:r>
        <w:t xml:space="preserve"> yerli malı olarak üretilebildiğine değinen Sarıgöl, “Tesisler dışında at ve binicilere yönelik malzemelerin ise çoğunlukla ithal edildiğini” söyledi. </w:t>
      </w:r>
    </w:p>
    <w:p w:rsidR="005634C5" w:rsidRDefault="005634C5" w:rsidP="005634C5"/>
    <w:p w:rsidR="005634C5" w:rsidRDefault="005634C5" w:rsidP="005634C5">
      <w:r w:rsidRPr="00686893">
        <w:rPr>
          <w:bCs/>
        </w:rPr>
        <w:t xml:space="preserve">Fuarda, </w:t>
      </w:r>
      <w:r>
        <w:rPr>
          <w:bCs/>
        </w:rPr>
        <w:t xml:space="preserve">geleneksel hale gelen </w:t>
      </w:r>
      <w:r w:rsidRPr="00686893">
        <w:rPr>
          <w:bCs/>
        </w:rPr>
        <w:t xml:space="preserve">atlı gösteriler ve zengin şovların yanı sıra </w:t>
      </w:r>
      <w:proofErr w:type="spellStart"/>
      <w:r w:rsidRPr="00686893">
        <w:rPr>
          <w:bCs/>
        </w:rPr>
        <w:t>pony</w:t>
      </w:r>
      <w:proofErr w:type="spellEnd"/>
      <w:r w:rsidRPr="00686893">
        <w:rPr>
          <w:bCs/>
        </w:rPr>
        <w:t xml:space="preserve"> sınıfı engel atlama yarışmaları</w:t>
      </w:r>
      <w:r>
        <w:rPr>
          <w:bCs/>
        </w:rPr>
        <w:t xml:space="preserve">nın da planlandığının bilgisini veren Sarıgöl, “Sektörün tüm paydaşlarını ve atlara gönül verenleri Mayıs ayında </w:t>
      </w:r>
      <w:r w:rsidR="005122C2" w:rsidRPr="005122C2">
        <w:rPr>
          <w:bCs/>
        </w:rPr>
        <w:t>Yenikapı Avr</w:t>
      </w:r>
      <w:r w:rsidR="005122C2">
        <w:rPr>
          <w:bCs/>
        </w:rPr>
        <w:t>asya Gösteri ve Sanat Merkezi’n</w:t>
      </w:r>
      <w:r w:rsidR="005122C2" w:rsidRPr="005122C2">
        <w:rPr>
          <w:bCs/>
        </w:rPr>
        <w:t xml:space="preserve">e </w:t>
      </w:r>
      <w:r>
        <w:rPr>
          <w:bCs/>
        </w:rPr>
        <w:t>bekliyoruz” dedi.</w:t>
      </w:r>
    </w:p>
    <w:p w:rsidR="00DA549B" w:rsidRDefault="00C45AE5" w:rsidP="00DA549B">
      <w:pPr>
        <w:spacing w:after="240" w:line="27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br/>
      </w:r>
      <w:r w:rsidR="00DA549B">
        <w:rPr>
          <w:b/>
          <w:bCs/>
          <w:i/>
          <w:iCs/>
        </w:rPr>
        <w:t xml:space="preserve">Uluslararası At ve Binicilik Fuarı EQUIST  İstanbul </w:t>
      </w:r>
      <w:proofErr w:type="spellStart"/>
      <w:r w:rsidR="00DA549B">
        <w:rPr>
          <w:b/>
          <w:bCs/>
          <w:i/>
          <w:iCs/>
        </w:rPr>
        <w:t>Horse</w:t>
      </w:r>
      <w:proofErr w:type="spellEnd"/>
      <w:r w:rsidR="00DA549B">
        <w:rPr>
          <w:b/>
          <w:bCs/>
          <w:i/>
          <w:iCs/>
        </w:rPr>
        <w:t xml:space="preserve"> Show</w:t>
      </w:r>
    </w:p>
    <w:p w:rsidR="00B37279" w:rsidRPr="005634C5" w:rsidRDefault="00DA549B" w:rsidP="00103D51">
      <w:pPr>
        <w:spacing w:after="240" w:line="276" w:lineRule="auto"/>
        <w:jc w:val="both"/>
        <w:rPr>
          <w:i/>
          <w:iCs/>
        </w:rPr>
      </w:pPr>
      <w:r>
        <w:rPr>
          <w:i/>
          <w:iCs/>
        </w:rPr>
        <w:t xml:space="preserve">Uluslararası At ve Binicilik Fuarı </w:t>
      </w:r>
      <w:r>
        <w:rPr>
          <w:b/>
          <w:bCs/>
          <w:i/>
          <w:iCs/>
        </w:rPr>
        <w:t xml:space="preserve">EQUIST </w:t>
      </w:r>
      <w:r w:rsidR="00B94F48">
        <w:rPr>
          <w:i/>
          <w:iCs/>
        </w:rPr>
        <w:t xml:space="preserve">İstanbul </w:t>
      </w:r>
      <w:proofErr w:type="spellStart"/>
      <w:r w:rsidR="00B94F48">
        <w:rPr>
          <w:i/>
          <w:iCs/>
        </w:rPr>
        <w:t>Horse</w:t>
      </w:r>
      <w:proofErr w:type="spellEnd"/>
      <w:r w:rsidR="00B94F48">
        <w:rPr>
          <w:i/>
          <w:iCs/>
        </w:rPr>
        <w:t xml:space="preserve"> Show, 30 </w:t>
      </w:r>
      <w:bookmarkStart w:id="0" w:name="_GoBack"/>
      <w:bookmarkEnd w:id="0"/>
      <w:r>
        <w:rPr>
          <w:i/>
          <w:iCs/>
        </w:rPr>
        <w:t xml:space="preserve">Mayıs-1 Haziran 2024 tarihleri arasında Yenikapı Avrasya Gösteri ve Sanat Merkezi’nde gerçekleştirilecek. </w:t>
      </w:r>
      <w:proofErr w:type="spellStart"/>
      <w:r>
        <w:rPr>
          <w:b/>
          <w:bCs/>
          <w:i/>
          <w:iCs/>
        </w:rPr>
        <w:t>EQUIST</w:t>
      </w:r>
      <w:r>
        <w:rPr>
          <w:i/>
          <w:iCs/>
        </w:rPr>
        <w:t>’in</w:t>
      </w:r>
      <w:proofErr w:type="spellEnd"/>
      <w:r>
        <w:rPr>
          <w:i/>
          <w:iCs/>
        </w:rPr>
        <w:t xml:space="preserve"> katılımcıları at ve binicilik dünyasının önemli markalarını temsil edecek. At ve binici kıyafetleri, üretim, besleme, bakım, tedavi, taşıma, spor ve yarışma amaçlı eğitim, </w:t>
      </w:r>
      <w:proofErr w:type="spellStart"/>
      <w:r>
        <w:rPr>
          <w:i/>
          <w:iCs/>
        </w:rPr>
        <w:t>box</w:t>
      </w:r>
      <w:proofErr w:type="spellEnd"/>
      <w:r>
        <w:rPr>
          <w:i/>
          <w:iCs/>
        </w:rPr>
        <w:t xml:space="preserve">, tavla, açık-kapalı manej başta olmak üzere sektörün tüm gereksinimine yanıt verecek ürün ve hizmet grupları, </w:t>
      </w:r>
      <w:proofErr w:type="spellStart"/>
      <w:r>
        <w:rPr>
          <w:b/>
          <w:bCs/>
          <w:i/>
          <w:iCs/>
        </w:rPr>
        <w:t>EQUIST</w:t>
      </w:r>
      <w:r>
        <w:rPr>
          <w:i/>
          <w:iCs/>
        </w:rPr>
        <w:t>’de</w:t>
      </w:r>
      <w:proofErr w:type="spellEnd"/>
      <w:r>
        <w:rPr>
          <w:i/>
          <w:iCs/>
        </w:rPr>
        <w:t xml:space="preserve"> sergilenecek. Türk at </w:t>
      </w:r>
      <w:r>
        <w:rPr>
          <w:i/>
          <w:iCs/>
        </w:rPr>
        <w:lastRenderedPageBreak/>
        <w:t xml:space="preserve">camiası üyelerinin yanı sıra, Ortadoğu ve Orta Asya Türki Cumhuriyetleri’nden yüksek ilgi gören </w:t>
      </w:r>
      <w:r>
        <w:rPr>
          <w:b/>
          <w:bCs/>
          <w:i/>
          <w:iCs/>
        </w:rPr>
        <w:t>EQUIST</w:t>
      </w:r>
      <w:r>
        <w:rPr>
          <w:i/>
          <w:iCs/>
        </w:rPr>
        <w:t xml:space="preserve"> sektöre gönül verenleri tekrar aynı çatı altında toplayacak. </w:t>
      </w:r>
    </w:p>
    <w:sectPr w:rsidR="00B37279" w:rsidRPr="005634C5" w:rsidSect="00213735">
      <w:headerReference w:type="default" r:id="rId7"/>
      <w:footerReference w:type="default" r:id="rId8"/>
      <w:pgSz w:w="11906" w:h="16838"/>
      <w:pgMar w:top="1418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DDB" w:rsidRDefault="00365DDB" w:rsidP="00967B2F">
      <w:r>
        <w:separator/>
      </w:r>
    </w:p>
  </w:endnote>
  <w:endnote w:type="continuationSeparator" w:id="0">
    <w:p w:rsidR="00365DDB" w:rsidRDefault="00365DDB" w:rsidP="0096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arrow">
    <w:altName w:val="Arial Narrow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95F" w:rsidRDefault="00B6595F" w:rsidP="00B6595F">
    <w:pPr>
      <w:tabs>
        <w:tab w:val="left" w:pos="-1985"/>
      </w:tabs>
      <w:spacing w:line="276" w:lineRule="auto"/>
      <w:jc w:val="center"/>
      <w:rPr>
        <w:rFonts w:ascii="Arial" w:hAnsi="Arial" w:cs="Arial"/>
        <w:sz w:val="18"/>
        <w:szCs w:val="18"/>
      </w:rPr>
    </w:pPr>
  </w:p>
  <w:p w:rsidR="00B6595F" w:rsidRPr="00396194" w:rsidRDefault="00B6595F" w:rsidP="00B6595F">
    <w:pPr>
      <w:widowControl w:val="0"/>
      <w:tabs>
        <w:tab w:val="left" w:pos="9356"/>
      </w:tabs>
      <w:autoSpaceDE w:val="0"/>
      <w:autoSpaceDN w:val="0"/>
      <w:adjustRightInd w:val="0"/>
      <w:spacing w:line="200" w:lineRule="exact"/>
      <w:ind w:right="-998"/>
      <w:rPr>
        <w:rFonts w:ascii="Times New Roman" w:hAnsi="Times New Roman"/>
        <w:color w:val="181512"/>
        <w:sz w:val="20"/>
        <w:lang w:val="en-US"/>
      </w:rPr>
    </w:pPr>
    <w:r>
      <w:rPr>
        <w:rFonts w:ascii="Helvetica Narrow" w:hAnsi="Helvetica Narrow"/>
        <w:noProof/>
        <w:color w:val="181512"/>
        <w:sz w:val="16"/>
        <w:lang w:eastAsia="tr-TR"/>
      </w:rPr>
      <w:drawing>
        <wp:anchor distT="0" distB="0" distL="114300" distR="114300" simplePos="0" relativeHeight="251659264" behindDoc="0" locked="0" layoutInCell="1" allowOverlap="1" wp14:anchorId="69358450" wp14:editId="4521E9C6">
          <wp:simplePos x="0" y="0"/>
          <wp:positionH relativeFrom="column">
            <wp:posOffset>70485</wp:posOffset>
          </wp:positionH>
          <wp:positionV relativeFrom="paragraph">
            <wp:posOffset>113030</wp:posOffset>
          </wp:positionV>
          <wp:extent cx="719455" cy="360045"/>
          <wp:effectExtent l="0" t="0" r="4445" b="1905"/>
          <wp:wrapNone/>
          <wp:docPr id="10" name="Resim 10" descr="Untitled-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-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6595F" w:rsidRPr="00396194" w:rsidRDefault="00B6595F" w:rsidP="00B6595F">
    <w:pPr>
      <w:widowControl w:val="0"/>
      <w:autoSpaceDE w:val="0"/>
      <w:autoSpaceDN w:val="0"/>
      <w:adjustRightInd w:val="0"/>
      <w:spacing w:line="276" w:lineRule="auto"/>
      <w:ind w:right="-998"/>
      <w:jc w:val="center"/>
      <w:rPr>
        <w:rFonts w:ascii="Times New Roman" w:hAnsi="Times New Roman"/>
        <w:color w:val="181512"/>
        <w:sz w:val="20"/>
        <w:lang w:val="en-US"/>
      </w:rPr>
    </w:pPr>
    <w:r>
      <w:rPr>
        <w:rFonts w:ascii="Times New Roman" w:hAnsi="Times New Roman"/>
        <w:color w:val="181512"/>
        <w:sz w:val="20"/>
        <w:lang w:val="en-US"/>
      </w:rPr>
      <w:t xml:space="preserve">                                   </w:t>
    </w:r>
    <w:proofErr w:type="spellStart"/>
    <w:r w:rsidRPr="00396194">
      <w:rPr>
        <w:rFonts w:ascii="Times New Roman" w:hAnsi="Times New Roman"/>
        <w:color w:val="181512"/>
        <w:sz w:val="20"/>
        <w:lang w:val="en-US"/>
      </w:rPr>
      <w:t>Biracılar</w:t>
    </w:r>
    <w:proofErr w:type="spellEnd"/>
    <w:r w:rsidRPr="00396194">
      <w:rPr>
        <w:rFonts w:ascii="Times New Roman" w:hAnsi="Times New Roman"/>
        <w:color w:val="181512"/>
        <w:sz w:val="20"/>
        <w:lang w:val="en-US"/>
      </w:rPr>
      <w:t xml:space="preserve"> </w:t>
    </w:r>
    <w:proofErr w:type="spellStart"/>
    <w:r w:rsidRPr="00396194">
      <w:rPr>
        <w:rFonts w:ascii="Times New Roman" w:hAnsi="Times New Roman"/>
        <w:color w:val="181512"/>
        <w:sz w:val="20"/>
        <w:lang w:val="en-US"/>
      </w:rPr>
      <w:t>Sokak</w:t>
    </w:r>
    <w:proofErr w:type="spellEnd"/>
    <w:r w:rsidRPr="00396194">
      <w:rPr>
        <w:rFonts w:ascii="Times New Roman" w:hAnsi="Times New Roman"/>
        <w:color w:val="181512"/>
        <w:sz w:val="20"/>
        <w:lang w:val="en-US"/>
      </w:rPr>
      <w:t xml:space="preserve"> No: 10 </w:t>
    </w:r>
    <w:proofErr w:type="spellStart"/>
    <w:r w:rsidRPr="00396194">
      <w:rPr>
        <w:rFonts w:ascii="Times New Roman" w:hAnsi="Times New Roman"/>
        <w:color w:val="181512"/>
        <w:sz w:val="20"/>
        <w:lang w:val="en-US"/>
      </w:rPr>
      <w:t>Mecidiyeköy</w:t>
    </w:r>
    <w:proofErr w:type="spellEnd"/>
    <w:r w:rsidRPr="00396194">
      <w:rPr>
        <w:rFonts w:ascii="Times New Roman" w:hAnsi="Times New Roman"/>
        <w:color w:val="181512"/>
        <w:sz w:val="20"/>
        <w:lang w:val="en-US"/>
      </w:rPr>
      <w:t xml:space="preserve"> 34387 </w:t>
    </w:r>
    <w:proofErr w:type="spellStart"/>
    <w:r w:rsidRPr="00396194">
      <w:rPr>
        <w:rFonts w:ascii="Times New Roman" w:hAnsi="Times New Roman"/>
        <w:color w:val="181512"/>
        <w:sz w:val="20"/>
        <w:lang w:val="en-US"/>
      </w:rPr>
      <w:t>Şişli</w:t>
    </w:r>
    <w:proofErr w:type="spellEnd"/>
    <w:r w:rsidRPr="00396194">
      <w:rPr>
        <w:rFonts w:ascii="Times New Roman" w:hAnsi="Times New Roman"/>
        <w:color w:val="181512"/>
        <w:sz w:val="20"/>
        <w:lang w:val="en-US"/>
      </w:rPr>
      <w:t xml:space="preserve"> - İSTANBUL - TÜRKİYE</w:t>
    </w:r>
  </w:p>
  <w:p w:rsidR="00B6595F" w:rsidRPr="006F00D4" w:rsidRDefault="00B6595F" w:rsidP="00B6595F">
    <w:pPr>
      <w:widowControl w:val="0"/>
      <w:autoSpaceDE w:val="0"/>
      <w:autoSpaceDN w:val="0"/>
      <w:adjustRightInd w:val="0"/>
      <w:spacing w:line="276" w:lineRule="auto"/>
      <w:ind w:right="-998"/>
      <w:rPr>
        <w:rFonts w:ascii="Times New Roman" w:hAnsi="Times New Roman"/>
        <w:sz w:val="20"/>
        <w:lang w:val="de-DE"/>
      </w:rPr>
    </w:pPr>
    <w:r>
      <w:rPr>
        <w:rFonts w:ascii="Times New Roman" w:hAnsi="Times New Roman"/>
        <w:sz w:val="20"/>
        <w:lang w:val="de-DE"/>
      </w:rPr>
      <w:t xml:space="preserve">                                                         </w:t>
    </w:r>
    <w:r w:rsidRPr="006F00D4">
      <w:rPr>
        <w:rFonts w:ascii="Times New Roman" w:hAnsi="Times New Roman"/>
        <w:sz w:val="20"/>
        <w:lang w:val="de-DE"/>
      </w:rPr>
      <w:t>Tel +90.212.2669158  Fax +90.212.266 91 63     e-</w:t>
    </w:r>
    <w:proofErr w:type="spellStart"/>
    <w:r w:rsidRPr="006F00D4">
      <w:rPr>
        <w:rFonts w:ascii="Times New Roman" w:hAnsi="Times New Roman"/>
        <w:sz w:val="20"/>
        <w:lang w:val="de-DE"/>
      </w:rPr>
      <w:t>posta</w:t>
    </w:r>
    <w:proofErr w:type="spellEnd"/>
    <w:r w:rsidRPr="006F00D4">
      <w:rPr>
        <w:rFonts w:ascii="Times New Roman" w:hAnsi="Times New Roman"/>
        <w:sz w:val="20"/>
        <w:lang w:val="de-DE"/>
      </w:rPr>
      <w:t>:  info@equist.org</w:t>
    </w:r>
  </w:p>
  <w:p w:rsidR="00B6595F" w:rsidRPr="00044312" w:rsidRDefault="00B6595F" w:rsidP="00B6595F">
    <w:pPr>
      <w:widowControl w:val="0"/>
      <w:autoSpaceDE w:val="0"/>
      <w:autoSpaceDN w:val="0"/>
      <w:adjustRightInd w:val="0"/>
      <w:spacing w:line="276" w:lineRule="auto"/>
      <w:ind w:right="-998"/>
      <w:jc w:val="center"/>
      <w:rPr>
        <w:rFonts w:ascii="Times New Roman" w:hAnsi="Times New Roman"/>
        <w:sz w:val="20"/>
        <w:lang w:val="de-DE"/>
      </w:rPr>
    </w:pPr>
  </w:p>
  <w:p w:rsidR="00B6595F" w:rsidRDefault="00B659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DDB" w:rsidRDefault="00365DDB" w:rsidP="00967B2F">
      <w:r>
        <w:separator/>
      </w:r>
    </w:p>
  </w:footnote>
  <w:footnote w:type="continuationSeparator" w:id="0">
    <w:p w:rsidR="00365DDB" w:rsidRDefault="00365DDB" w:rsidP="00967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B2F" w:rsidRDefault="00967B2F">
    <w:pPr>
      <w:pStyle w:val="stbilgi"/>
    </w:pPr>
    <w:r>
      <w:rPr>
        <w:noProof/>
        <w:lang w:eastAsia="tr-TR"/>
      </w:rPr>
      <w:drawing>
        <wp:inline distT="0" distB="0" distL="0" distR="0" wp14:anchorId="42CE84D0" wp14:editId="07C9F12A">
          <wp:extent cx="5748278" cy="852656"/>
          <wp:effectExtent l="0" t="0" r="5080" b="5080"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-ust-bant-t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8278" cy="852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7B2F" w:rsidRDefault="00967B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FBD"/>
    <w:rsid w:val="000379B6"/>
    <w:rsid w:val="00072E96"/>
    <w:rsid w:val="00100E1C"/>
    <w:rsid w:val="00103D51"/>
    <w:rsid w:val="00113D25"/>
    <w:rsid w:val="00152720"/>
    <w:rsid w:val="00197CB7"/>
    <w:rsid w:val="001C4CD4"/>
    <w:rsid w:val="00213735"/>
    <w:rsid w:val="00256F6A"/>
    <w:rsid w:val="00271098"/>
    <w:rsid w:val="002B3213"/>
    <w:rsid w:val="002D70F6"/>
    <w:rsid w:val="00354FE5"/>
    <w:rsid w:val="00365DDB"/>
    <w:rsid w:val="00371A02"/>
    <w:rsid w:val="0039531B"/>
    <w:rsid w:val="003A5663"/>
    <w:rsid w:val="003B615D"/>
    <w:rsid w:val="003D4D87"/>
    <w:rsid w:val="003D56E9"/>
    <w:rsid w:val="00407858"/>
    <w:rsid w:val="004A1BE3"/>
    <w:rsid w:val="004A4751"/>
    <w:rsid w:val="004B36D5"/>
    <w:rsid w:val="004D01A3"/>
    <w:rsid w:val="004D4A00"/>
    <w:rsid w:val="005122C2"/>
    <w:rsid w:val="005634C5"/>
    <w:rsid w:val="00565D08"/>
    <w:rsid w:val="0056749B"/>
    <w:rsid w:val="005718FC"/>
    <w:rsid w:val="005902DC"/>
    <w:rsid w:val="005A17B5"/>
    <w:rsid w:val="005E551C"/>
    <w:rsid w:val="00600357"/>
    <w:rsid w:val="00603B06"/>
    <w:rsid w:val="00604000"/>
    <w:rsid w:val="00606F3D"/>
    <w:rsid w:val="00615F0A"/>
    <w:rsid w:val="006226BD"/>
    <w:rsid w:val="0063072E"/>
    <w:rsid w:val="00631B8B"/>
    <w:rsid w:val="00632C45"/>
    <w:rsid w:val="0063713D"/>
    <w:rsid w:val="00643668"/>
    <w:rsid w:val="00652153"/>
    <w:rsid w:val="00657CD0"/>
    <w:rsid w:val="00667E9F"/>
    <w:rsid w:val="00681122"/>
    <w:rsid w:val="006B05EF"/>
    <w:rsid w:val="006D4D34"/>
    <w:rsid w:val="006F3D1C"/>
    <w:rsid w:val="007633C2"/>
    <w:rsid w:val="00763FBD"/>
    <w:rsid w:val="00770BC8"/>
    <w:rsid w:val="007B51CD"/>
    <w:rsid w:val="007B63F4"/>
    <w:rsid w:val="007C524A"/>
    <w:rsid w:val="007C6915"/>
    <w:rsid w:val="007D1BED"/>
    <w:rsid w:val="00816874"/>
    <w:rsid w:val="008177CC"/>
    <w:rsid w:val="00831ABD"/>
    <w:rsid w:val="00835847"/>
    <w:rsid w:val="008672AB"/>
    <w:rsid w:val="00877357"/>
    <w:rsid w:val="0088201D"/>
    <w:rsid w:val="008826AD"/>
    <w:rsid w:val="008A5E59"/>
    <w:rsid w:val="008B2D55"/>
    <w:rsid w:val="008D337F"/>
    <w:rsid w:val="00937309"/>
    <w:rsid w:val="00941606"/>
    <w:rsid w:val="00967B2F"/>
    <w:rsid w:val="009C153B"/>
    <w:rsid w:val="009E6C30"/>
    <w:rsid w:val="009F19BA"/>
    <w:rsid w:val="00A01382"/>
    <w:rsid w:val="00A62D3E"/>
    <w:rsid w:val="00A678CE"/>
    <w:rsid w:val="00A95711"/>
    <w:rsid w:val="00AB5E87"/>
    <w:rsid w:val="00AC3149"/>
    <w:rsid w:val="00AC72AD"/>
    <w:rsid w:val="00AF129E"/>
    <w:rsid w:val="00B27869"/>
    <w:rsid w:val="00B37279"/>
    <w:rsid w:val="00B6595F"/>
    <w:rsid w:val="00B72407"/>
    <w:rsid w:val="00B74BCD"/>
    <w:rsid w:val="00B94F48"/>
    <w:rsid w:val="00B97C63"/>
    <w:rsid w:val="00BA3C97"/>
    <w:rsid w:val="00BB210C"/>
    <w:rsid w:val="00BC3DBB"/>
    <w:rsid w:val="00BC4006"/>
    <w:rsid w:val="00BF4F3B"/>
    <w:rsid w:val="00BF6D87"/>
    <w:rsid w:val="00C33B0F"/>
    <w:rsid w:val="00C45AE5"/>
    <w:rsid w:val="00C65027"/>
    <w:rsid w:val="00C94A58"/>
    <w:rsid w:val="00CB06A5"/>
    <w:rsid w:val="00CD2EE8"/>
    <w:rsid w:val="00CD5EB2"/>
    <w:rsid w:val="00CF3ACD"/>
    <w:rsid w:val="00CF44F3"/>
    <w:rsid w:val="00D86F5B"/>
    <w:rsid w:val="00DA549B"/>
    <w:rsid w:val="00DD40C9"/>
    <w:rsid w:val="00E11F35"/>
    <w:rsid w:val="00E14A96"/>
    <w:rsid w:val="00E72366"/>
    <w:rsid w:val="00E74E7E"/>
    <w:rsid w:val="00EA2E01"/>
    <w:rsid w:val="00ED4D33"/>
    <w:rsid w:val="00F44198"/>
    <w:rsid w:val="00F55A7A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E3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7B2F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7B2F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B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B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6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E3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7B2F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7B2F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B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B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Altınay</dc:creator>
  <cp:lastModifiedBy>Sinan</cp:lastModifiedBy>
  <cp:revision>95</cp:revision>
  <cp:lastPrinted>2017-03-30T14:22:00Z</cp:lastPrinted>
  <dcterms:created xsi:type="dcterms:W3CDTF">2016-09-21T11:51:00Z</dcterms:created>
  <dcterms:modified xsi:type="dcterms:W3CDTF">2024-02-20T11:57:00Z</dcterms:modified>
</cp:coreProperties>
</file>